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Giorgio Abboud, Malik Dagher, Audrey Gamero, Daniella Lacotera, Rodrigo Munoz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5:00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Giorgio Abboud: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Completed connecting the API data and user fills to the metric calculating functions.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Reviewing code before pushing a PR.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Pulled the most recent pull requests to ensure my code is up to date.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Preparing for the next face when AI integration will explain to the user the values of the metrics calculated.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Finalizing reviews for the connectivity of the backend.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Ensuring proper API calls to TwelveData.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None as of now.</w:t>
      </w:r>
    </w:p>
    <w:p w:rsidR="00000000" w:rsidDel="00000000" w:rsidP="00000000" w:rsidRDefault="00000000" w:rsidRPr="00000000" w14:paraId="0000001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rPr/>
      </w:pPr>
      <w:r w:rsidDel="00000000" w:rsidR="00000000" w:rsidRPr="00000000">
        <w:rPr>
          <w:rtl w:val="0"/>
        </w:rPr>
        <w:t xml:space="preserve">Malik Dagher: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Revisited the comparison flow for 1, 5, and 15-minute windows to ensure consistency.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Updated the priority list of output metrics for better focus.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Draft a polished layout that visually presents comparisons side by side.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Double-check the finalized fields and metrics for the initial version.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after="24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Continue refining the overall structure for a cleaner experience.</w:t>
      </w:r>
    </w:p>
    <w:p w:rsidR="00000000" w:rsidDel="00000000" w:rsidP="00000000" w:rsidRDefault="00000000" w:rsidRPr="00000000" w14:paraId="00000020">
      <w:pPr>
        <w:spacing w:line="276" w:lineRule="auto"/>
        <w:rPr/>
      </w:pPr>
      <w:r w:rsidDel="00000000" w:rsidR="00000000" w:rsidRPr="00000000">
        <w:rPr>
          <w:rtl w:val="0"/>
        </w:rPr>
        <w:t xml:space="preserve">Audrey Gamero: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how to integrate the backend with the Twelve Data API, focusing on authentication, endpoint structure, and rate-limit policies.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Reviewed how existing files (service.py, main.py, and docker-compose.yml) interact to determine where the API connection logic should be implemented.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Begin outlining the steps for implementation, including where to add API calls and how to pass the data into the metric calculation functions.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Still working to fully understand how the data should flow from the Twelve Data API into the backend’s existing calculation structure.</w:t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rPr/>
      </w:pPr>
      <w:r w:rsidDel="00000000" w:rsidR="00000000" w:rsidRPr="00000000">
        <w:rPr>
          <w:rtl w:val="0"/>
        </w:rPr>
        <w:t xml:space="preserve">Daniella Lacotera: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Pulled the latest changes from Github to better understand the architecture and process going on in the background</w:t>
      </w:r>
    </w:p>
    <w:p w:rsidR="00000000" w:rsidDel="00000000" w:rsidP="00000000" w:rsidRDefault="00000000" w:rsidRPr="00000000" w14:paraId="00000030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Communicated designated features and alignment of work with Rodrigo as the project development continues</w:t>
      </w:r>
    </w:p>
    <w:p w:rsidR="00000000" w:rsidDel="00000000" w:rsidP="00000000" w:rsidRDefault="00000000" w:rsidRPr="00000000" w14:paraId="0000003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analyzing on latest changes on repo and documents that Rodrigo and I will be working on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Plan out strategy of work and findings of code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 None as of now</w:t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76" w:lineRule="auto"/>
        <w:rPr/>
      </w:pPr>
      <w:r w:rsidDel="00000000" w:rsidR="00000000" w:rsidRPr="00000000">
        <w:rPr>
          <w:rtl w:val="0"/>
        </w:rPr>
        <w:t xml:space="preserve">Rodrigo Munoz:</w:t>
      </w:r>
    </w:p>
    <w:p w:rsidR="00000000" w:rsidDel="00000000" w:rsidP="00000000" w:rsidRDefault="00000000" w:rsidRPr="00000000" w14:paraId="0000003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3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implemented table-driven tests for the HTTP API services (fills and auth testing).</w:t>
      </w:r>
    </w:p>
    <w:p w:rsidR="00000000" w:rsidDel="00000000" w:rsidP="00000000" w:rsidRDefault="00000000" w:rsidRPr="00000000" w14:paraId="0000003C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I added a testutil file which migrates the models into a sqlite db (only for testing). This db only runs in memory and it’s flushed after execution.</w:t>
      </w:r>
    </w:p>
    <w:p w:rsidR="00000000" w:rsidDel="00000000" w:rsidP="00000000" w:rsidRDefault="00000000" w:rsidRPr="00000000" w14:paraId="0000003D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Pull request: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https://github.com/Giorgio-Abboud/Green-Vault/pull/9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Current test files test the functionality of the methods in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fills.go</w:t>
        </w:r>
      </w:hyperlink>
      <w:r w:rsidDel="00000000" w:rsidR="00000000" w:rsidRPr="00000000">
        <w:rPr>
          <w:rtl w:val="0"/>
        </w:rPr>
        <w:t xml:space="preserve"> and </w:t>
      </w:r>
      <w:hyperlink r:id="rId8">
        <w:r w:rsidDel="00000000" w:rsidR="00000000" w:rsidRPr="00000000">
          <w:rPr>
            <w:color w:val="1155cc"/>
            <w:u w:val="single"/>
            <w:rtl w:val="0"/>
          </w:rPr>
          <w:t xml:space="preserve">auth.go</w:t>
        </w:r>
      </w:hyperlink>
      <w:r w:rsidDel="00000000" w:rsidR="00000000" w:rsidRPr="00000000">
        <w:rPr>
          <w:rtl w:val="0"/>
        </w:rPr>
        <w:t xml:space="preserve">. However, those methods have DB query logic as well. These DB logic should be isolated from the actual behavior or auth and fills logic (splitting DB logic from data formatting).</w:t>
      </w:r>
    </w:p>
    <w:p w:rsidR="00000000" w:rsidDel="00000000" w:rsidP="00000000" w:rsidRDefault="00000000" w:rsidRPr="00000000" w14:paraId="0000003F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A new folder ‘datastore’ might be needed (which will host all DB queries).</w:t>
      </w:r>
    </w:p>
    <w:p w:rsidR="00000000" w:rsidDel="00000000" w:rsidP="00000000" w:rsidRDefault="00000000" w:rsidRPr="00000000" w14:paraId="00000040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discussed with Daniella about her requirements to be successful at creating DB queries with GORM (for implementations in the next sprint).</w:t>
      </w:r>
    </w:p>
    <w:p w:rsidR="00000000" w:rsidDel="00000000" w:rsidP="00000000" w:rsidRDefault="00000000" w:rsidRPr="00000000" w14:paraId="00000041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4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Isolate DB queries from actual method functionality in </w:t>
      </w: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fills.go</w:t>
        </w:r>
      </w:hyperlink>
      <w:r w:rsidDel="00000000" w:rsidR="00000000" w:rsidRPr="00000000">
        <w:rPr>
          <w:rtl w:val="0"/>
        </w:rPr>
        <w:t xml:space="preserve"> and </w:t>
      </w: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auth.go</w:t>
        </w:r>
      </w:hyperlink>
      <w:r w:rsidDel="00000000" w:rsidR="00000000" w:rsidRPr="00000000">
        <w:rPr>
          <w:rtl w:val="0"/>
        </w:rPr>
        <w:t xml:space="preserve">.</w:t>
      </w:r>
    </w:p>
    <w:p w:rsidR="00000000" w:rsidDel="00000000" w:rsidP="00000000" w:rsidRDefault="00000000" w:rsidRPr="00000000" w14:paraId="00000043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new test files for this isolation (unit tests for actual DB queries vs data formatting logic)</w:t>
      </w:r>
    </w:p>
    <w:p w:rsidR="00000000" w:rsidDel="00000000" w:rsidP="00000000" w:rsidRDefault="00000000" w:rsidRPr="00000000" w14:paraId="0000004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5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Setting up the requirements for the methods to make tests consistent so they do not have to be updated in later implementations.</w:t>
      </w:r>
    </w:p>
    <w:p w:rsidR="00000000" w:rsidDel="00000000" w:rsidP="00000000" w:rsidRDefault="00000000" w:rsidRPr="00000000" w14:paraId="00000046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What needs to pass.</w:t>
      </w:r>
    </w:p>
    <w:p w:rsidR="00000000" w:rsidDel="00000000" w:rsidP="00000000" w:rsidRDefault="00000000" w:rsidRPr="00000000" w14:paraId="00000047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What needs to fail.</w:t>
      </w:r>
    </w:p>
    <w:p w:rsidR="00000000" w:rsidDel="00000000" w:rsidP="00000000" w:rsidRDefault="00000000" w:rsidRPr="00000000" w14:paraId="00000048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What input is needed.</w:t>
      </w:r>
    </w:p>
    <w:p w:rsidR="00000000" w:rsidDel="00000000" w:rsidP="00000000" w:rsidRDefault="00000000" w:rsidRPr="00000000" w14:paraId="00000049">
      <w:pPr>
        <w:numPr>
          <w:ilvl w:val="2"/>
          <w:numId w:val="1"/>
        </w:numPr>
        <w:spacing w:line="276" w:lineRule="auto"/>
        <w:ind w:left="2160" w:hanging="360"/>
        <w:rPr>
          <w:u w:val="none"/>
        </w:rPr>
      </w:pPr>
      <w:r w:rsidDel="00000000" w:rsidR="00000000" w:rsidRPr="00000000">
        <w:rPr>
          <w:rtl w:val="0"/>
        </w:rPr>
        <w:t xml:space="preserve">What output si granted.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hyperlink" Target="http://auth.go" TargetMode="External"/><Relationship Id="rId9" Type="http://schemas.openxmlformats.org/officeDocument/2006/relationships/hyperlink" Target="http://fills.go" TargetMode="External"/><Relationship Id="rId5" Type="http://schemas.openxmlformats.org/officeDocument/2006/relationships/styles" Target="styles.xml"/><Relationship Id="rId6" Type="http://schemas.openxmlformats.org/officeDocument/2006/relationships/hyperlink" Target="https://github.com/Giorgio-Abboud/Green-Vault/pull/9" TargetMode="External"/><Relationship Id="rId7" Type="http://schemas.openxmlformats.org/officeDocument/2006/relationships/hyperlink" Target="http://fills.go" TargetMode="External"/><Relationship Id="rId8" Type="http://schemas.openxmlformats.org/officeDocument/2006/relationships/hyperlink" Target="http://auth.go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